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АВТОНОМНАЯ НЕКОММЕРЧЕСКАЯ ОРГАНИЗАЦИЯ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ВОЛЖСКИЙ УНИВЕРСИТЕТ имени В.Н. ТАТИЩЕВА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 – юридический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Специальность – юриспруденция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– Конституционного и международного права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ПО УЧЕБНОЙ ПРАКТИКЕ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Тольятти 2013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практики: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является закрепление теоретических знаний по изученным дисциплинам;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ознакомление с характером и особенностями будущей специальности;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развитие профессионального мастерства на основе изучения опыта работы конкретной нотариальной конторы;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привитие навыков самостоятельной работы в условиях реально функционирующего производства.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практики: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Нотариальная контора содействует гражданам в защите их законных прав и интересов, также предоставляет полный спектр нотариальных услуг по заверению документов. Во время прохождения практики меня познакомили с правилами внутреннего трудового распорядка и нормативной документацией нотариальной конторы, функциями и задачами помощника нотариуса и со своими непосредственными обязанностями помощника нотариуса. Изучая многочисленные документы, мною были составлены договора и доверенности, которые после проверки были заверены нотариусом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производственной практики проанализировать работу нотариуса в нотариальной конторе.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задачи практики входит: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изучить общие принципы организации и функционирования нотариальной конторы;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ознакомиться с должностными обязанностями нотариуса;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изучить документацию нотариальной конторы;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овладеть порядком оформления договоров.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Полученные в результате прохождения практики знания и данные представлены в отчете.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Объект, цель и задачи проблемы предстоящего исследования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Объектом производственной практики являются общественные отношения, определяющие содержание, особенности и значение нотариальной деятельности в системе наследования.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Предметом производственной практики стали правовые нормы, закрепляющие правовое положение нотариуса в наследственных правоотношениях.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исследования. Основной целью исследования анализ правового положения нотариуса в наследственных отношениях.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настоящего исследования, направленные на достижение указанной цели: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исследовать понятие и сущность наследственных прав по гражданскому    законодательству;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дать общую характеристику деятельности нотариуса, рассмотреть становление института нотариата как механизма обеспечения и защиты наследственных пра;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изучить понятие и основные принципы нотариальной деятельности по реализации наследственных прав;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рассмотреть особенности нотариальной деятельности при удостоверении и    исполнении завещания;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определить, что представляет собой нотариальное обеспечение права наследования отдельных видов имущества, выделение супружеской доли;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определить порядок обеспечения нотариатом законности в случаях наследования недвижимого имущества;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рассмотреть осуществление нотариатом превентивного правосудия по наследственным делам</w:t>
        <w:tab/>
        <w:t xml:space="preserve">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изучить доверительное управление наследственным имуществом.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нотариальный наследственный документация право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Понятие и основные принципы нотариальной деятельности по реализации наследственных прав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открытием наследства непосредственно связан момент, с которого открывается сама возможность фактического перехода имущества в порядке наследования. В соответствии со ст. 1113 ГК РФ наследство открывается со смертью гражданина. Смерть человека наступает в результате гибели организма как целого.   Факт смерти, установленный на основании медико-биологических данных, удостоверяется в свидетельстве о смерти, выдаваемом органами загса.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смерти гражданина по правовым последствиям приравнивается объявление судом гражданина умершим (ст. 45 ГК РФ). Днем смерти гражданина, объявленного умершим, считается день вступления в законную силу решения суда об объявлении его умершим.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нотариальных действий, которые могут совершать частные нотариусы, содержащийся в ст.35 Основ, включает практически все существующие нотариальные действия, за исключением трех нотариальных действий, а именно: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выдача свидетельства о праве на наследство;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принятие мер к охране наследственного имущества;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выдача свидетельства о праве собственности пережившему супругу.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Перечисленные три нотариальных действия относятся к исключительной компетенции государственной нотариальной конторы.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Иными федеральными законами предусмотрены следующие нотариальные действия. Статьей 1126 ГК РФ предусмотрены такие новые для российского законодательства виды нотариальных действий, как принятие нотариусом закрытого завещания, вскрытие конверта и оглашение закрытого завещания.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Статьей 21 Федерального закона от 08.02.1998 № 14-ФЗ «Об обществах с ограниченной ответственностью»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предусмотрено нотариальное удостоверение сделок, направленных на отчуждение доли или части доли в уставном капитале общества третьим лицам.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«Наследство в промежутке между моментами его открытия и принятия не становится бесхозяйным и не образует совокупности никому не принадлежащих прав и обязанностей. Оно всегда субъектно, но его субъект до поры до времени остается неопределившимся»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Указанные действия осуществляются нотариусом по месту открытия наследства, а в случаях, предусмотренных ст. 65 Основ, нотариус по месту открытия наследства дает соответствующие поручения другому нотариусу или иным органам.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выявления состава наследства и его охраны нотариус вправе запрашивать банки, другие кредитные организации и иные юридические лица об имеющихся у них сведениях об имуществе, принадлежавшем наследодателю. К мерам по охране наследственного имущества в широком их понимании относятся любые меры, направленные на сохранение наследства в надлежащем виде, устраняющие всякую возможность его утраты, порчи или расхищения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Расходы, связанные с охраной и управлением наследственным имуществом, возмещаются за счет наследства в пределах его стоимости. «На практике нередки случаи подачи заявлений физическими или юридическими лицами о принадлежности им отдельных вещей, находящихся среди наследственного имущества. Указанные заявления заносятся нотариусом в акт описи, а заинтересованным лицам разъясняется порядок обращения в суд с иском об исключении этого имущества из описи»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Таким образом, нотариус обязан должным образом реагировать на возможные проявления посягательств на имущество наследников.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«Если в составе наследства имеется имущество, требующее не только охраны, но и управления (предприятие, доля в уставном (складочном) капитале хозяйственного товарищества или общества, ценные бумаги, исключительные права и тому подобное), нотариус в качестве учредителя доверительного управления заключает договор доверительного управления этим имуществом»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литературе справедливо указывается, что «практически все способы обеспечения обязательств... могут дать кредитору дополнительные способы защиты нарушенных прав»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прохождения ознакомительной практики, я изучила основные положения, касающиеся организации и деятельности нотариата в Российской Федерации. Познакомилась с порядком ведения нотариального производства, изучила порядок составления отдельных официальных документов.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Представляется, что ознакомительная практика должна помочь студенту составить общее представление об изучаемом предмете, принципах его организации и функционирования.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Ознакомительная практика является важным этапом в процессе обучения, поскольку позволяет сопоставить полученные теоретические знания с практической действительностью, применить имеющиеся навыки и наработать новые.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Нотариат, функционирующий во многих странах на основе единых принципов и стандартов, способен сыграть здесь позитивную роль. Речь идет о его участии в регулировании вопросов наследственных отношений.</w:t>
        <w:br w:type="textWrapping"/>
        <w:t xml:space="preserve">Именно российский нотариат на сегодняшний день является основным правоохранительным органом, обеспечивающим законность, например, в сфере наследования. Отмена практически всех законодательных запретов в отношении видов, объема и стоимости имущества, которое может принадлежать гражданам, привела к тому, что появилась правовая возможность перехода по наследству квартир, домов, предприятий, земельных участков, иных объектов недвижимости, а также многочисленных и разнообразных имущественных прав.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этих условиях особое значение приобретает институт наследования, затрагивающий в той или иной степени интересы каждого человека и необходимый для обеспечения непрерывности существования и развития частной собственности - основы либеральной экономики.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Нотариат в гражданском обществе обеспечивает защиту частной собственности и бесспорность имущественных прав - нотариус работает в сфере доказательственного права, занимаясь обеспечением квалифицированных доказательств в гражданском (в широком смысле) обороте. Можно признать, что бесспорность каких бы то ни было фактов может быть гарантирована только их соответствующим вещественным закреплением в виде надлежащим образом оформленных документов. В этом смысле особо можно выделить органы нотариата, которые осуществляют публично-правовые функции от имени государства - государство делегирует свои полномочия нотариусу для наиболее эффективной защиты прав и законных интересов граждан.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Размещено на Allbest.ru</w:t>
      </w:r>
    </w:p>
    <w:sectPr>
      <w:headerReference r:id="rId7" w:type="default"/>
      <w:footerReference r:id="rId8" w:type="default"/>
      <w:footerReference r:id="rId9" w:type="first"/>
      <w:pgSz w:h="16838" w:w="11906"/>
      <w:pgMar w:bottom="1134" w:top="1134" w:left="1701" w:right="850" w:header="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right"/>
      <w:rPr/>
    </w:pPr>
    <w:r w:rsidDel="00000000" w:rsidR="00000000" w:rsidRPr="00000000">
      <w:rPr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Федеральный закон от 08.02.1998 № 14-ФЗ (ред. от 28.12.2010) «Об обществах с ограниченной ответственностью»//Российская газета, № 30, 17.02.1998</w:t>
      </w:r>
    </w:p>
  </w:footnote>
  <w:footnote w:id="1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Иоффе О.С. Советское гражданское право. Курс лекций. «Правоотношения, связанные с продуктами творческой деятельности. Семейное право. Наследственное право». Ленинград: Издательство Ленинградского университета, 1965. - с. 340.</w:t>
      </w:r>
    </w:p>
  </w:footnote>
  <w:footnote w:id="2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Гаврилов В.Н. Наследование в условиях проведения правовой реформы в России. Диссертация на соискание ученой степени кандидата юридических наук. Саратов, 1999. - с. 5.</w:t>
      </w:r>
    </w:p>
  </w:footnote>
  <w:footnote w:id="3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Приказ Минюста РФ от 15.03.2000 № 91 «Об утверждении Методических рекомендаций по совершению отдельных видов нотариальных действий нотариусами Российской Федерации»//Бюллетень Минюста РФ, № 4, 2000</w:t>
      </w:r>
    </w:p>
  </w:footnote>
  <w:footnote w:id="4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Кирилловых А.А. Категория завещания в современном наследственном праве // Бюллетень нотариальной практики. 2010. № 4. - с. 24</w:t>
      </w:r>
    </w:p>
  </w:footnote>
  <w:footnote w:id="5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Рашидова А.И. История развития института наследования // Нотариус. 2009. № 6. - с. 17 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80" w:lineRule="auto"/>
    </w:pPr>
    <w:rPr>
      <w:rFonts w:ascii="Cambria" w:cs="Cambria" w:eastAsia="Cambria" w:hAnsi="Cambria"/>
      <w:b w:val="1"/>
      <w:smallCaps w:val="0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